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054F2C9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п</w:t>
            </w:r>
            <w:r>
              <w:rPr>
                <w:rFonts w:ascii="Times New Roman" w:hAnsi="Times New Roman"/>
                <w:sz w:val="24"/>
                <w:szCs w:val="24"/>
              </w:rPr>
              <w:t>ленарного заседания и экспертных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площадок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«Актуальные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медицинского права России» (01.06.2018,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55F2B1A1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8A511A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2018-01-30T22:52:00Z</dcterms:created>
  <dcterms:modified xsi:type="dcterms:W3CDTF">2018-01-30T22:52:00Z</dcterms:modified>
</cp:coreProperties>
</file>