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</w:t>
      </w:r>
      <w:proofErr w:type="gramStart"/>
      <w:r w:rsidRPr="00915774">
        <w:rPr>
          <w:b/>
          <w:sz w:val="20"/>
          <w:szCs w:val="20"/>
        </w:rPr>
        <w:t>_»_</w:t>
      </w:r>
      <w:proofErr w:type="gramEnd"/>
      <w:r w:rsidRPr="00915774">
        <w:rPr>
          <w:b/>
          <w:sz w:val="20"/>
          <w:szCs w:val="20"/>
        </w:rPr>
        <w:t>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77777777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BC7887" w14:textId="7C0242DB" w:rsidR="00CC6176" w:rsidRPr="001A30E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076149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</w:t>
      </w:r>
      <w:r w:rsidR="001A30EC" w:rsidRPr="001A30EC">
        <w:rPr>
          <w:sz w:val="20"/>
          <w:szCs w:val="20"/>
        </w:rPr>
        <w:t>«Актуальные проблемы медицинского права России»</w:t>
      </w:r>
      <w:r w:rsidR="008F0E6D">
        <w:rPr>
          <w:sz w:val="20"/>
          <w:szCs w:val="20"/>
        </w:rPr>
        <w:t xml:space="preserve"> (</w:t>
      </w:r>
      <w:r w:rsidR="00A7421F">
        <w:rPr>
          <w:sz w:val="20"/>
          <w:szCs w:val="20"/>
        </w:rPr>
        <w:t xml:space="preserve">1-3 июня </w:t>
      </w:r>
      <w:r w:rsidR="00550400">
        <w:rPr>
          <w:sz w:val="20"/>
          <w:szCs w:val="20"/>
        </w:rPr>
        <w:t xml:space="preserve">2018, </w:t>
      </w:r>
      <w:r w:rsidR="003B3311">
        <w:rPr>
          <w:sz w:val="20"/>
          <w:szCs w:val="20"/>
        </w:rPr>
        <w:t>Санкт - Петербург</w:t>
      </w:r>
      <w:r w:rsidR="008F0E6D">
        <w:rPr>
          <w:sz w:val="20"/>
          <w:szCs w:val="20"/>
        </w:rPr>
        <w:t>)</w:t>
      </w:r>
      <w:r w:rsidR="003B3311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4D2659A5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A7421F">
        <w:rPr>
          <w:sz w:val="20"/>
          <w:szCs w:val="20"/>
        </w:rPr>
        <w:t xml:space="preserve">в </w:t>
      </w:r>
      <w:r w:rsidR="00A7421F" w:rsidRPr="001A30EC">
        <w:rPr>
          <w:sz w:val="20"/>
          <w:szCs w:val="20"/>
        </w:rPr>
        <w:t>программе Всероссийской научно-практической конференции с международным участием «Актуальные проблемы медицинского права России»</w:t>
      </w:r>
      <w:r w:rsidR="00A7421F">
        <w:rPr>
          <w:sz w:val="20"/>
          <w:szCs w:val="20"/>
        </w:rPr>
        <w:t xml:space="preserve"> (1-3 июня 2018, Санкт - Петербург)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0A465BF2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Зарегистрировать и подтвердить участие своего представителя </w:t>
      </w:r>
      <w:r w:rsidR="00A7421F">
        <w:rPr>
          <w:sz w:val="20"/>
          <w:szCs w:val="20"/>
        </w:rPr>
        <w:t xml:space="preserve">в </w:t>
      </w:r>
      <w:r w:rsidR="00A7421F" w:rsidRPr="001A30EC">
        <w:rPr>
          <w:sz w:val="20"/>
          <w:szCs w:val="20"/>
        </w:rPr>
        <w:t>программе Всероссийской научно-практической конференции с международным участием «Актуальные проблемы медицинского права России»</w:t>
      </w:r>
      <w:r w:rsidR="00A7421F">
        <w:rPr>
          <w:sz w:val="20"/>
          <w:szCs w:val="20"/>
        </w:rPr>
        <w:t xml:space="preserve"> (1-3 июня 2018, Санкт - Петербург)</w:t>
      </w:r>
      <w:r w:rsidR="00CC6176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="00CC6176" w:rsidRPr="00915774">
        <w:rPr>
          <w:sz w:val="20"/>
          <w:szCs w:val="20"/>
          <w:lang w:val="en-US"/>
        </w:rPr>
        <w:t>nimp</w:t>
      </w:r>
      <w:proofErr w:type="spellEnd"/>
      <w:r w:rsidR="00CC6176" w:rsidRPr="00915774">
        <w:rPr>
          <w:sz w:val="20"/>
          <w:szCs w:val="20"/>
        </w:rPr>
        <w:t>@</w:t>
      </w:r>
      <w:r w:rsidR="00CC6176" w:rsidRPr="00915774">
        <w:rPr>
          <w:sz w:val="20"/>
          <w:szCs w:val="20"/>
          <w:lang w:val="en-US"/>
        </w:rPr>
        <w:t>med</w:t>
      </w:r>
      <w:r w:rsidR="00CC6176" w:rsidRPr="00915774">
        <w:rPr>
          <w:sz w:val="20"/>
          <w:szCs w:val="20"/>
        </w:rPr>
        <w:t>-</w:t>
      </w:r>
      <w:r w:rsidR="00CC6176" w:rsidRPr="00915774">
        <w:rPr>
          <w:sz w:val="20"/>
          <w:szCs w:val="20"/>
          <w:lang w:val="en-US"/>
        </w:rPr>
        <w:t>law</w:t>
      </w:r>
      <w:r w:rsidR="00CC6176" w:rsidRPr="00915774">
        <w:rPr>
          <w:sz w:val="20"/>
          <w:szCs w:val="20"/>
        </w:rPr>
        <w:t>.</w:t>
      </w:r>
      <w:proofErr w:type="spellStart"/>
      <w:r w:rsidR="00CC6176" w:rsidRPr="00915774">
        <w:rPr>
          <w:sz w:val="20"/>
          <w:szCs w:val="20"/>
          <w:lang w:val="en-US"/>
        </w:rPr>
        <w:t>ru</w:t>
      </w:r>
      <w:proofErr w:type="spellEnd"/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16EB3360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A7421F" w:rsidRPr="001A30EC">
        <w:rPr>
          <w:sz w:val="20"/>
          <w:szCs w:val="20"/>
        </w:rPr>
        <w:t>программе Всероссийской научно-практической конференции с международным участием «Актуальные проблемы медицинского права России»</w:t>
      </w:r>
      <w:r w:rsidR="00A7421F">
        <w:rPr>
          <w:sz w:val="20"/>
          <w:szCs w:val="20"/>
        </w:rPr>
        <w:t xml:space="preserve"> (1-3 июня 2018, Санкт - Петербург)</w:t>
      </w:r>
      <w:r w:rsidR="00A7421F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128C11B0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</w:t>
      </w:r>
      <w:r w:rsidR="00A7421F" w:rsidRPr="001A30EC">
        <w:rPr>
          <w:sz w:val="20"/>
          <w:szCs w:val="20"/>
        </w:rPr>
        <w:t>программе Всероссийской научно-практической конференции с международным участием «Актуальные проблемы медицинского права России»</w:t>
      </w:r>
      <w:r w:rsidR="00A7421F">
        <w:rPr>
          <w:sz w:val="20"/>
          <w:szCs w:val="20"/>
        </w:rPr>
        <w:t xml:space="preserve"> (1-3 июня 2018, Санкт - Петербург)</w:t>
      </w:r>
      <w:r w:rsidR="00A7421F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0138EA">
        <w:rPr>
          <w:sz w:val="20"/>
          <w:szCs w:val="20"/>
        </w:rPr>
        <w:t>20</w:t>
      </w:r>
      <w:r w:rsidR="00A7421F">
        <w:rPr>
          <w:sz w:val="20"/>
          <w:szCs w:val="20"/>
        </w:rPr>
        <w:t>5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0138EA">
        <w:rPr>
          <w:sz w:val="20"/>
          <w:szCs w:val="20"/>
        </w:rPr>
        <w:t>дв</w:t>
      </w:r>
      <w:bookmarkStart w:id="0" w:name="_GoBack"/>
      <w:bookmarkEnd w:id="0"/>
      <w:r w:rsidR="00A7421F">
        <w:rPr>
          <w:sz w:val="20"/>
          <w:szCs w:val="20"/>
        </w:rPr>
        <w:t>адцат</w:t>
      </w:r>
      <w:r w:rsidR="000C0889">
        <w:rPr>
          <w:sz w:val="20"/>
          <w:szCs w:val="20"/>
        </w:rPr>
        <w:t xml:space="preserve">ь </w:t>
      </w:r>
      <w:r w:rsidR="00263996">
        <w:rPr>
          <w:sz w:val="20"/>
          <w:szCs w:val="20"/>
        </w:rPr>
        <w:t xml:space="preserve">тысяч </w:t>
      </w:r>
      <w:r w:rsidR="00A7421F">
        <w:rPr>
          <w:sz w:val="20"/>
          <w:szCs w:val="20"/>
        </w:rPr>
        <w:t>пятьсот</w:t>
      </w:r>
      <w:r w:rsidR="00E23DE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5368E9DD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A7421F">
        <w:rPr>
          <w:sz w:val="20"/>
          <w:szCs w:val="20"/>
        </w:rPr>
        <w:t>03</w:t>
      </w:r>
      <w:r w:rsidR="0095472B">
        <w:rPr>
          <w:sz w:val="20"/>
          <w:szCs w:val="20"/>
        </w:rPr>
        <w:t>.06.2018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8EA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7421F"/>
    <w:rsid w:val="00A84E8C"/>
    <w:rsid w:val="00A86999"/>
    <w:rsid w:val="00AA0F87"/>
    <w:rsid w:val="00AB1A86"/>
    <w:rsid w:val="00AD0C4A"/>
    <w:rsid w:val="00B06FA1"/>
    <w:rsid w:val="00B17B3C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90DD5"/>
    <w:rsid w:val="00F927AA"/>
    <w:rsid w:val="00F946FC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C1A2-BF2E-2E43-93E3-A962165B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5216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2</cp:revision>
  <cp:lastPrinted>2011-10-03T11:29:00Z</cp:lastPrinted>
  <dcterms:created xsi:type="dcterms:W3CDTF">2018-01-31T00:17:00Z</dcterms:created>
  <dcterms:modified xsi:type="dcterms:W3CDTF">2018-01-31T00:17:00Z</dcterms:modified>
</cp:coreProperties>
</file>