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5"/>
        <w:gridCol w:w="1429"/>
        <w:gridCol w:w="1418"/>
        <w:gridCol w:w="1383"/>
        <w:gridCol w:w="1331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42417E3E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>в программе Всероссийской научно-практической конференции «Проблемы ненадлежащего оказания медицинской помощ</w:t>
            </w:r>
            <w:r w:rsidR="00B82F9B">
              <w:rPr>
                <w:rFonts w:ascii="Times New Roman" w:hAnsi="Times New Roman"/>
                <w:sz w:val="24"/>
                <w:szCs w:val="24"/>
              </w:rPr>
              <w:t>и (экспертно-правовые вопросы)»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82F9B">
              <w:rPr>
                <w:rFonts w:ascii="Times New Roman" w:hAnsi="Times New Roman"/>
                <w:sz w:val="24"/>
                <w:szCs w:val="24"/>
              </w:rPr>
              <w:t>22 ноября 2018 года</w:t>
            </w:r>
            <w:r w:rsidR="00C421C2"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4</cp:revision>
  <cp:lastPrinted>2017-11-15T19:34:00Z</cp:lastPrinted>
  <dcterms:created xsi:type="dcterms:W3CDTF">2018-01-30T22:41:00Z</dcterms:created>
  <dcterms:modified xsi:type="dcterms:W3CDTF">2018-08-14T10:19:00Z</dcterms:modified>
</cp:coreProperties>
</file>